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2F" w:rsidRDefault="00A132A2">
      <w:pPr>
        <w:spacing w:line="600" w:lineRule="auto"/>
        <w:jc w:val="center"/>
        <w:rPr>
          <w:rFonts w:asciiTheme="majorEastAsia" w:eastAsiaTheme="majorEastAsia" w:hAnsiTheme="majorEastAsia"/>
          <w:b/>
          <w:kern w:val="0"/>
          <w:sz w:val="44"/>
          <w:szCs w:val="32"/>
        </w:rPr>
      </w:pPr>
      <w:r>
        <w:rPr>
          <w:rFonts w:asciiTheme="majorEastAsia" w:eastAsiaTheme="majorEastAsia" w:hAnsiTheme="majorEastAsia" w:hint="eastAsia"/>
          <w:b/>
          <w:kern w:val="0"/>
          <w:sz w:val="44"/>
          <w:szCs w:val="32"/>
        </w:rPr>
        <w:t>202</w:t>
      </w:r>
      <w:r>
        <w:rPr>
          <w:rFonts w:asciiTheme="majorEastAsia" w:eastAsiaTheme="majorEastAsia" w:hAnsiTheme="majorEastAsia"/>
          <w:b/>
          <w:kern w:val="0"/>
          <w:sz w:val="44"/>
          <w:szCs w:val="32"/>
        </w:rPr>
        <w:t>2</w:t>
      </w:r>
      <w:r>
        <w:rPr>
          <w:rFonts w:asciiTheme="majorEastAsia" w:eastAsiaTheme="majorEastAsia" w:hAnsiTheme="majorEastAsia" w:hint="eastAsia"/>
          <w:b/>
          <w:kern w:val="0"/>
          <w:sz w:val="44"/>
          <w:szCs w:val="32"/>
        </w:rPr>
        <w:t>年铜鼓县政府举借债务情况说明</w:t>
      </w:r>
    </w:p>
    <w:p w:rsidR="00E66C2F" w:rsidRDefault="00E66C2F">
      <w:pPr>
        <w:spacing w:line="600" w:lineRule="auto"/>
        <w:jc w:val="center"/>
        <w:rPr>
          <w:rFonts w:ascii="华文新魏" w:eastAsia="华文新魏"/>
          <w:kern w:val="0"/>
          <w:sz w:val="40"/>
          <w:szCs w:val="32"/>
        </w:rPr>
      </w:pPr>
    </w:p>
    <w:p w:rsidR="00E66C2F" w:rsidRDefault="00A132A2">
      <w:pPr>
        <w:spacing w:line="60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一、2022</w:t>
      </w:r>
      <w:r>
        <w:rPr>
          <w:rFonts w:ascii="仿宋_GB2312" w:eastAsia="仿宋_GB2312" w:hint="eastAsia"/>
          <w:b/>
          <w:sz w:val="32"/>
          <w:szCs w:val="32"/>
        </w:rPr>
        <w:t>年铜鼓县政府债务限额情况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E66C2F" w:rsidRDefault="00A132A2">
      <w:pPr>
        <w:spacing w:line="60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2022</w:t>
      </w:r>
      <w:r>
        <w:rPr>
          <w:rFonts w:ascii="仿宋_GB2312" w:eastAsia="仿宋_GB2312" w:hint="eastAsia"/>
          <w:kern w:val="0"/>
          <w:sz w:val="32"/>
          <w:szCs w:val="32"/>
        </w:rPr>
        <w:t>年，铜鼓县地方政府债务限额</w:t>
      </w:r>
      <w:r>
        <w:rPr>
          <w:rFonts w:ascii="仿宋_GB2312" w:eastAsia="仿宋_GB2312"/>
          <w:kern w:val="0"/>
          <w:sz w:val="32"/>
          <w:szCs w:val="32"/>
        </w:rPr>
        <w:t>444527</w:t>
      </w:r>
      <w:r>
        <w:rPr>
          <w:rFonts w:ascii="仿宋_GB2312" w:eastAsia="仿宋_GB2312" w:hint="eastAsia"/>
          <w:kern w:val="0"/>
          <w:sz w:val="32"/>
          <w:szCs w:val="32"/>
        </w:rPr>
        <w:t>.92</w:t>
      </w:r>
      <w:r>
        <w:rPr>
          <w:rFonts w:ascii="仿宋_GB2312" w:eastAsia="仿宋_GB2312" w:hint="eastAsia"/>
          <w:kern w:val="0"/>
          <w:sz w:val="32"/>
          <w:szCs w:val="32"/>
        </w:rPr>
        <w:t>万元，其中：一般债务限额</w:t>
      </w:r>
      <w:r>
        <w:rPr>
          <w:rFonts w:ascii="仿宋_GB2312" w:eastAsia="仿宋_GB2312"/>
          <w:kern w:val="0"/>
          <w:sz w:val="32"/>
          <w:szCs w:val="32"/>
        </w:rPr>
        <w:t>169605</w:t>
      </w:r>
      <w:r>
        <w:rPr>
          <w:rFonts w:ascii="仿宋_GB2312" w:eastAsia="仿宋_GB2312" w:hint="eastAsia"/>
          <w:kern w:val="0"/>
          <w:sz w:val="32"/>
          <w:szCs w:val="32"/>
        </w:rPr>
        <w:t>.92</w:t>
      </w:r>
      <w:r>
        <w:rPr>
          <w:rFonts w:ascii="仿宋_GB2312" w:eastAsia="仿宋_GB2312" w:hint="eastAsia"/>
          <w:kern w:val="0"/>
          <w:sz w:val="32"/>
          <w:szCs w:val="32"/>
        </w:rPr>
        <w:t>万元，专项债务限额</w:t>
      </w:r>
      <w:r>
        <w:rPr>
          <w:rFonts w:ascii="仿宋_GB2312" w:eastAsia="仿宋_GB2312"/>
          <w:kern w:val="0"/>
          <w:sz w:val="32"/>
          <w:szCs w:val="32"/>
        </w:rPr>
        <w:t>274922</w:t>
      </w:r>
      <w:r>
        <w:rPr>
          <w:rFonts w:ascii="仿宋_GB2312" w:eastAsia="仿宋_GB2312" w:hint="eastAsia"/>
          <w:kern w:val="0"/>
          <w:sz w:val="32"/>
          <w:szCs w:val="32"/>
        </w:rPr>
        <w:t>万元。</w:t>
      </w:r>
    </w:p>
    <w:p w:rsidR="00E66C2F" w:rsidRDefault="00A132A2">
      <w:pPr>
        <w:spacing w:line="600" w:lineRule="auto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二、2022</w:t>
      </w:r>
      <w:r>
        <w:rPr>
          <w:rFonts w:ascii="仿宋_GB2312" w:eastAsia="仿宋_GB2312" w:hint="eastAsia"/>
          <w:b/>
          <w:sz w:val="32"/>
          <w:szCs w:val="32"/>
        </w:rPr>
        <w:t>年铜鼓县政府债务余额情况</w:t>
      </w:r>
    </w:p>
    <w:p w:rsidR="00E66C2F" w:rsidRDefault="00A132A2">
      <w:pPr>
        <w:spacing w:line="600" w:lineRule="auto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2022</w:t>
      </w:r>
      <w:r>
        <w:rPr>
          <w:rFonts w:ascii="仿宋_GB2312" w:eastAsia="仿宋_GB2312" w:hint="eastAsia"/>
          <w:kern w:val="0"/>
          <w:sz w:val="32"/>
          <w:szCs w:val="32"/>
        </w:rPr>
        <w:t>年底，铜鼓县政府债务余额为</w:t>
      </w:r>
      <w:r>
        <w:rPr>
          <w:rFonts w:ascii="仿宋_GB2312" w:eastAsia="仿宋_GB2312"/>
          <w:kern w:val="0"/>
          <w:sz w:val="32"/>
          <w:szCs w:val="32"/>
        </w:rPr>
        <w:t>399987.1</w:t>
      </w:r>
      <w:r>
        <w:rPr>
          <w:rFonts w:ascii="仿宋_GB2312" w:eastAsia="仿宋_GB2312" w:hint="eastAsia"/>
          <w:kern w:val="0"/>
          <w:sz w:val="32"/>
          <w:szCs w:val="32"/>
        </w:rPr>
        <w:t>万元，其中：一般债务</w:t>
      </w:r>
      <w:r>
        <w:rPr>
          <w:rFonts w:ascii="仿宋_GB2312" w:eastAsia="仿宋_GB2312"/>
          <w:kern w:val="0"/>
          <w:sz w:val="32"/>
          <w:szCs w:val="32"/>
        </w:rPr>
        <w:t>138997.87</w:t>
      </w:r>
      <w:r>
        <w:rPr>
          <w:rFonts w:ascii="仿宋_GB2312" w:eastAsia="仿宋_GB2312" w:hint="eastAsia"/>
          <w:kern w:val="0"/>
          <w:sz w:val="32"/>
          <w:szCs w:val="32"/>
        </w:rPr>
        <w:t>万元，包括一般债券</w:t>
      </w:r>
      <w:r>
        <w:rPr>
          <w:rFonts w:ascii="仿宋_GB2312" w:eastAsia="仿宋_GB2312"/>
          <w:kern w:val="0"/>
          <w:sz w:val="32"/>
          <w:szCs w:val="32"/>
        </w:rPr>
        <w:t>137986.33</w:t>
      </w:r>
      <w:r>
        <w:rPr>
          <w:rFonts w:ascii="仿宋_GB2312" w:eastAsia="仿宋_GB2312" w:hint="eastAsia"/>
          <w:kern w:val="0"/>
          <w:sz w:val="32"/>
          <w:szCs w:val="32"/>
        </w:rPr>
        <w:t>万元、非债券形式存量债务</w:t>
      </w:r>
      <w:r>
        <w:rPr>
          <w:rFonts w:ascii="仿宋_GB2312" w:eastAsia="仿宋_GB2312"/>
          <w:kern w:val="0"/>
          <w:sz w:val="32"/>
          <w:szCs w:val="32"/>
        </w:rPr>
        <w:t>1011.54</w:t>
      </w:r>
      <w:r>
        <w:rPr>
          <w:rFonts w:ascii="仿宋_GB2312" w:eastAsia="仿宋_GB2312" w:hint="eastAsia"/>
          <w:kern w:val="0"/>
          <w:sz w:val="32"/>
          <w:szCs w:val="32"/>
        </w:rPr>
        <w:t>万元；专项债务</w:t>
      </w:r>
      <w:r>
        <w:rPr>
          <w:rFonts w:ascii="仿宋_GB2312" w:eastAsia="仿宋_GB2312"/>
          <w:kern w:val="0"/>
          <w:sz w:val="32"/>
          <w:szCs w:val="32"/>
        </w:rPr>
        <w:t>260989.23</w:t>
      </w:r>
      <w:r>
        <w:rPr>
          <w:rFonts w:ascii="仿宋_GB2312" w:eastAsia="仿宋_GB2312" w:hint="eastAsia"/>
          <w:kern w:val="0"/>
          <w:sz w:val="32"/>
          <w:szCs w:val="32"/>
        </w:rPr>
        <w:t>万元，均为专项债券。</w:t>
      </w:r>
    </w:p>
    <w:p w:rsidR="00E66C2F" w:rsidRDefault="00A132A2">
      <w:pPr>
        <w:spacing w:line="600" w:lineRule="auto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三、2022</w:t>
      </w:r>
      <w:r>
        <w:rPr>
          <w:rFonts w:ascii="仿宋_GB2312" w:eastAsia="仿宋_GB2312" w:hint="eastAsia"/>
          <w:b/>
          <w:sz w:val="32"/>
          <w:szCs w:val="32"/>
        </w:rPr>
        <w:t>年铜鼓县政府债券发行情况</w:t>
      </w:r>
    </w:p>
    <w:p w:rsidR="00E66C2F" w:rsidRDefault="00A132A2">
      <w:pPr>
        <w:spacing w:line="600" w:lineRule="auto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  <w:kern w:val="0"/>
          <w:sz w:val="32"/>
          <w:szCs w:val="32"/>
        </w:rPr>
        <w:t>2022</w:t>
      </w:r>
      <w:r>
        <w:rPr>
          <w:rFonts w:ascii="仿宋_GB2312" w:eastAsia="仿宋_GB2312" w:hint="eastAsia"/>
          <w:kern w:val="0"/>
          <w:sz w:val="32"/>
          <w:szCs w:val="32"/>
        </w:rPr>
        <w:t>年铜鼓县政府接收上级</w:t>
      </w:r>
      <w:r>
        <w:rPr>
          <w:rFonts w:ascii="仿宋_GB2312" w:eastAsia="仿宋_GB2312"/>
          <w:kern w:val="0"/>
          <w:sz w:val="32"/>
          <w:szCs w:val="32"/>
        </w:rPr>
        <w:t>转贷</w:t>
      </w:r>
      <w:r>
        <w:rPr>
          <w:rFonts w:ascii="仿宋_GB2312" w:eastAsia="仿宋_GB2312" w:hint="eastAsia"/>
          <w:kern w:val="0"/>
          <w:sz w:val="32"/>
          <w:szCs w:val="32"/>
        </w:rPr>
        <w:t>地方政府债券</w:t>
      </w:r>
      <w:bookmarkStart w:id="0" w:name="_GoBack"/>
      <w:bookmarkEnd w:id="0"/>
      <w:r>
        <w:rPr>
          <w:rFonts w:ascii="仿宋_GB2312" w:eastAsia="仿宋_GB2312"/>
          <w:kern w:val="0"/>
          <w:sz w:val="32"/>
          <w:szCs w:val="32"/>
        </w:rPr>
        <w:t>132939</w:t>
      </w:r>
      <w:r>
        <w:rPr>
          <w:rFonts w:ascii="仿宋_GB2312" w:eastAsia="仿宋_GB2312" w:hint="eastAsia"/>
          <w:kern w:val="0"/>
          <w:sz w:val="32"/>
          <w:szCs w:val="32"/>
        </w:rPr>
        <w:t>万元，其中：一般债券</w:t>
      </w:r>
      <w:r>
        <w:rPr>
          <w:rFonts w:ascii="仿宋_GB2312" w:eastAsia="仿宋_GB2312"/>
          <w:kern w:val="0"/>
          <w:sz w:val="32"/>
          <w:szCs w:val="32"/>
        </w:rPr>
        <w:t>29883</w:t>
      </w:r>
      <w:r>
        <w:rPr>
          <w:rFonts w:ascii="仿宋_GB2312" w:eastAsia="仿宋_GB2312"/>
          <w:kern w:val="0"/>
          <w:sz w:val="32"/>
          <w:szCs w:val="32"/>
        </w:rPr>
        <w:t>万元</w:t>
      </w:r>
      <w:r>
        <w:rPr>
          <w:rFonts w:ascii="仿宋_GB2312" w:eastAsia="仿宋_GB2312" w:hint="eastAsia"/>
          <w:kern w:val="0"/>
          <w:sz w:val="32"/>
          <w:szCs w:val="32"/>
        </w:rPr>
        <w:t>，专项债券</w:t>
      </w:r>
      <w:r>
        <w:rPr>
          <w:rFonts w:ascii="仿宋_GB2312" w:eastAsia="仿宋_GB2312"/>
          <w:kern w:val="0"/>
          <w:sz w:val="32"/>
          <w:szCs w:val="32"/>
        </w:rPr>
        <w:t>103056</w:t>
      </w:r>
      <w:r>
        <w:rPr>
          <w:rFonts w:ascii="仿宋_GB2312" w:eastAsia="仿宋_GB2312"/>
          <w:kern w:val="0"/>
          <w:sz w:val="32"/>
          <w:szCs w:val="32"/>
        </w:rPr>
        <w:t>万元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sectPr w:rsidR="00E66C2F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32A2">
      <w:r>
        <w:separator/>
      </w:r>
    </w:p>
  </w:endnote>
  <w:endnote w:type="continuationSeparator" w:id="0">
    <w:p w:rsidR="00000000" w:rsidRDefault="00A1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2F" w:rsidRDefault="00E66C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32A2">
      <w:r>
        <w:separator/>
      </w:r>
    </w:p>
  </w:footnote>
  <w:footnote w:type="continuationSeparator" w:id="0">
    <w:p w:rsidR="00000000" w:rsidRDefault="00A1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2F" w:rsidRDefault="00E66C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43C4"/>
    <w:rsid w:val="002143C4"/>
    <w:rsid w:val="00274A19"/>
    <w:rsid w:val="002A248E"/>
    <w:rsid w:val="004F3705"/>
    <w:rsid w:val="005A1E37"/>
    <w:rsid w:val="00732E5B"/>
    <w:rsid w:val="009C2382"/>
    <w:rsid w:val="00A132A2"/>
    <w:rsid w:val="00B6202E"/>
    <w:rsid w:val="00D74D42"/>
    <w:rsid w:val="00E115B5"/>
    <w:rsid w:val="00E170FC"/>
    <w:rsid w:val="00E66C2F"/>
    <w:rsid w:val="00F65246"/>
    <w:rsid w:val="00FC7493"/>
    <w:rsid w:val="00FC7F7F"/>
    <w:rsid w:val="02821EA8"/>
    <w:rsid w:val="58DF4818"/>
    <w:rsid w:val="5E6978AE"/>
    <w:rsid w:val="7FB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6C0B"/>
  <w15:docId w15:val="{11F779EE-107F-4D4A-9AE1-EC07814E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3</cp:revision>
  <dcterms:created xsi:type="dcterms:W3CDTF">2022-09-07T13:57:00Z</dcterms:created>
  <dcterms:modified xsi:type="dcterms:W3CDTF">2023-09-05T02:27:00Z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  <property fmtid="{D5CDD505-2E9C-101B-9397-08002B2CF9AE}" pid="3" name="ICV">
    <vt:lpwstr>D53E919F84DA4BFBAF90995CCF54382A</vt:lpwstr>
  </property>
</Properties>
</file>